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B4" w:rsidRPr="007621B4" w:rsidRDefault="007621B4" w:rsidP="007621B4">
      <w:pPr>
        <w:rPr>
          <w:rFonts w:asciiTheme="minorHAnsi" w:hAnsiTheme="minorHAnsi"/>
          <w:b/>
          <w:sz w:val="22"/>
          <w:szCs w:val="22"/>
          <w:u w:val="single"/>
          <w:lang w:eastAsia="ja-JP"/>
        </w:rPr>
      </w:pPr>
      <w:r w:rsidRPr="007621B4">
        <w:rPr>
          <w:rFonts w:asciiTheme="minorHAnsi" w:hAnsiTheme="minorHAnsi"/>
          <w:b/>
          <w:sz w:val="22"/>
          <w:szCs w:val="22"/>
          <w:u w:val="single"/>
          <w:lang w:eastAsia="ja-JP"/>
        </w:rPr>
        <w:t xml:space="preserve">School Wide Reform Strategies and Improvement Initiatives: </w:t>
      </w:r>
    </w:p>
    <w:p w:rsidR="007621B4" w:rsidRPr="007621B4" w:rsidRDefault="007621B4" w:rsidP="007621B4">
      <w:pPr>
        <w:rPr>
          <w:rFonts w:asciiTheme="minorHAnsi" w:hAnsiTheme="minorHAnsi"/>
          <w:b/>
          <w:sz w:val="22"/>
          <w:szCs w:val="22"/>
          <w:lang w:eastAsia="ja-JP"/>
        </w:rPr>
      </w:pPr>
      <w:r w:rsidRPr="007621B4">
        <w:rPr>
          <w:rFonts w:asciiTheme="minorHAnsi" w:hAnsiTheme="minorHAnsi"/>
          <w:sz w:val="22"/>
          <w:szCs w:val="22"/>
          <w:lang w:eastAsia="ja-JP"/>
        </w:rPr>
        <w:t xml:space="preserve">Both current and past school reform strategies and improvement initiatives are indicated in the table found below. </w:t>
      </w:r>
    </w:p>
    <w:p w:rsidR="007621B4" w:rsidRPr="007621B4" w:rsidRDefault="007621B4" w:rsidP="007621B4">
      <w:pPr>
        <w:rPr>
          <w:lang w:eastAsia="ja-JP"/>
        </w:rPr>
      </w:pPr>
    </w:p>
    <w:tbl>
      <w:tblPr>
        <w:tblStyle w:val="TableGrid"/>
        <w:tblW w:w="0" w:type="auto"/>
        <w:tblLook w:val="04A0"/>
      </w:tblPr>
      <w:tblGrid>
        <w:gridCol w:w="1296"/>
        <w:gridCol w:w="1848"/>
        <w:gridCol w:w="10032"/>
      </w:tblGrid>
      <w:tr w:rsidR="007621B4" w:rsidRPr="007621B4" w:rsidTr="00155B2D">
        <w:tc>
          <w:tcPr>
            <w:tcW w:w="1368" w:type="dxa"/>
          </w:tcPr>
          <w:p w:rsidR="007621B4" w:rsidRPr="007621B4" w:rsidRDefault="007621B4" w:rsidP="00155B2D">
            <w:pPr>
              <w:rPr>
                <w:rFonts w:asciiTheme="minorHAnsi" w:hAnsiTheme="minorHAnsi"/>
                <w:sz w:val="22"/>
                <w:szCs w:val="22"/>
                <w:lang w:eastAsia="ja-JP"/>
              </w:rPr>
            </w:pPr>
            <w:r w:rsidRPr="007621B4">
              <w:rPr>
                <w:rFonts w:asciiTheme="minorHAnsi" w:hAnsiTheme="minorHAnsi"/>
                <w:sz w:val="22"/>
                <w:szCs w:val="22"/>
                <w:lang w:eastAsia="ja-JP"/>
              </w:rPr>
              <w:t>School Year</w:t>
            </w:r>
          </w:p>
        </w:tc>
        <w:tc>
          <w:tcPr>
            <w:tcW w:w="1980" w:type="dxa"/>
          </w:tcPr>
          <w:p w:rsidR="007621B4" w:rsidRPr="007621B4" w:rsidRDefault="007621B4" w:rsidP="00155B2D">
            <w:pPr>
              <w:jc w:val="center"/>
              <w:rPr>
                <w:rFonts w:asciiTheme="minorHAnsi" w:hAnsiTheme="minorHAnsi"/>
                <w:sz w:val="22"/>
                <w:szCs w:val="22"/>
                <w:lang w:eastAsia="ja-JP"/>
              </w:rPr>
            </w:pPr>
            <w:r w:rsidRPr="007621B4">
              <w:rPr>
                <w:rFonts w:asciiTheme="minorHAnsi" w:hAnsiTheme="minorHAnsi"/>
                <w:sz w:val="22"/>
                <w:szCs w:val="22"/>
                <w:lang w:eastAsia="ja-JP"/>
              </w:rPr>
              <w:t>Monitor</w:t>
            </w:r>
          </w:p>
        </w:tc>
        <w:tc>
          <w:tcPr>
            <w:tcW w:w="11268" w:type="dxa"/>
          </w:tcPr>
          <w:p w:rsidR="007621B4" w:rsidRPr="007621B4" w:rsidRDefault="007621B4" w:rsidP="00155B2D">
            <w:pPr>
              <w:jc w:val="center"/>
              <w:rPr>
                <w:rFonts w:asciiTheme="minorHAnsi" w:hAnsiTheme="minorHAnsi"/>
                <w:sz w:val="22"/>
                <w:szCs w:val="22"/>
                <w:lang w:eastAsia="ja-JP"/>
              </w:rPr>
            </w:pPr>
            <w:r w:rsidRPr="007621B4">
              <w:rPr>
                <w:rFonts w:asciiTheme="minorHAnsi" w:hAnsiTheme="minorHAnsi"/>
                <w:sz w:val="22"/>
                <w:szCs w:val="22"/>
                <w:lang w:eastAsia="ja-JP"/>
              </w:rPr>
              <w:t>School-wide Reform Strategies and Improvement Initiatives</w:t>
            </w:r>
          </w:p>
        </w:tc>
      </w:tr>
      <w:tr w:rsidR="007621B4" w:rsidRPr="007621B4" w:rsidTr="00155B2D">
        <w:tc>
          <w:tcPr>
            <w:tcW w:w="1368" w:type="dxa"/>
          </w:tcPr>
          <w:p w:rsidR="007621B4" w:rsidRPr="007621B4" w:rsidRDefault="007621B4" w:rsidP="00155B2D">
            <w:pPr>
              <w:rPr>
                <w:rFonts w:asciiTheme="minorHAnsi" w:hAnsiTheme="minorHAnsi"/>
                <w:sz w:val="22"/>
                <w:szCs w:val="22"/>
                <w:lang w:eastAsia="ja-JP"/>
              </w:rPr>
            </w:pPr>
            <w:r w:rsidRPr="007621B4">
              <w:rPr>
                <w:rFonts w:asciiTheme="minorHAnsi" w:hAnsiTheme="minorHAnsi"/>
                <w:sz w:val="22"/>
                <w:szCs w:val="22"/>
                <w:lang w:eastAsia="ja-JP"/>
              </w:rPr>
              <w:t>2014 - 2015</w:t>
            </w:r>
          </w:p>
        </w:tc>
        <w:tc>
          <w:tcPr>
            <w:tcW w:w="1980" w:type="dxa"/>
          </w:tcPr>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Pr="007621B4" w:rsidRDefault="007621B4" w:rsidP="00155B2D">
            <w:pPr>
              <w:rPr>
                <w:rFonts w:asciiTheme="minorHAnsi" w:hAnsiTheme="minorHAnsi"/>
                <w:b/>
                <w:i/>
                <w:sz w:val="22"/>
                <w:szCs w:val="22"/>
                <w:u w:val="single"/>
                <w:lang w:eastAsia="ja-JP"/>
              </w:rPr>
            </w:pPr>
          </w:p>
        </w:tc>
        <w:tc>
          <w:tcPr>
            <w:tcW w:w="11268" w:type="dxa"/>
          </w:tcPr>
          <w:p w:rsidR="007621B4" w:rsidRPr="007621B4" w:rsidRDefault="007621B4" w:rsidP="00155B2D">
            <w:pPr>
              <w:rPr>
                <w:rFonts w:asciiTheme="minorHAnsi" w:hAnsiTheme="minorHAnsi"/>
                <w:sz w:val="22"/>
                <w:szCs w:val="22"/>
                <w:lang w:eastAsia="ja-JP"/>
              </w:rPr>
            </w:pPr>
          </w:p>
          <w:p w:rsidR="007621B4" w:rsidRPr="007621B4" w:rsidRDefault="007621B4" w:rsidP="00155B2D">
            <w:pPr>
              <w:rPr>
                <w:rFonts w:asciiTheme="minorHAnsi" w:hAnsiTheme="minorHAnsi"/>
                <w:sz w:val="22"/>
                <w:szCs w:val="22"/>
                <w:lang w:eastAsia="ja-JP"/>
              </w:rPr>
            </w:pPr>
          </w:p>
          <w:p w:rsidR="007621B4" w:rsidRPr="007621B4" w:rsidRDefault="007621B4" w:rsidP="00155B2D">
            <w:pPr>
              <w:rPr>
                <w:rFonts w:asciiTheme="minorHAnsi" w:hAnsiTheme="minorHAnsi"/>
                <w:sz w:val="22"/>
                <w:szCs w:val="22"/>
                <w:lang w:eastAsia="ja-JP"/>
              </w:rPr>
            </w:pPr>
          </w:p>
        </w:tc>
      </w:tr>
      <w:tr w:rsidR="007621B4" w:rsidRPr="007621B4" w:rsidTr="00155B2D">
        <w:tc>
          <w:tcPr>
            <w:tcW w:w="1368" w:type="dxa"/>
          </w:tcPr>
          <w:p w:rsidR="007621B4" w:rsidRPr="007621B4" w:rsidRDefault="007621B4" w:rsidP="00155B2D">
            <w:pPr>
              <w:rPr>
                <w:rFonts w:asciiTheme="minorHAnsi" w:hAnsiTheme="minorHAnsi"/>
                <w:sz w:val="22"/>
                <w:szCs w:val="22"/>
                <w:lang w:eastAsia="ja-JP"/>
              </w:rPr>
            </w:pPr>
            <w:r w:rsidRPr="007621B4">
              <w:rPr>
                <w:rFonts w:asciiTheme="minorHAnsi" w:hAnsiTheme="minorHAnsi"/>
                <w:sz w:val="22"/>
                <w:szCs w:val="22"/>
                <w:lang w:eastAsia="ja-JP"/>
              </w:rPr>
              <w:t>2015 - 2016</w:t>
            </w:r>
          </w:p>
        </w:tc>
        <w:tc>
          <w:tcPr>
            <w:tcW w:w="1980" w:type="dxa"/>
          </w:tcPr>
          <w:p w:rsidR="007621B4" w:rsidRPr="007621B4" w:rsidRDefault="007621B4" w:rsidP="00155B2D">
            <w:pPr>
              <w:rPr>
                <w:rFonts w:asciiTheme="minorHAnsi" w:hAnsiTheme="minorHAnsi"/>
                <w:b/>
                <w:i/>
                <w:sz w:val="22"/>
                <w:szCs w:val="22"/>
                <w:u w:val="single"/>
                <w:lang w:eastAsia="ja-JP"/>
              </w:rPr>
            </w:pPr>
          </w:p>
        </w:tc>
        <w:tc>
          <w:tcPr>
            <w:tcW w:w="11268" w:type="dxa"/>
          </w:tcPr>
          <w:p w:rsidR="007621B4" w:rsidRPr="007621B4" w:rsidRDefault="007621B4" w:rsidP="00155B2D">
            <w:pPr>
              <w:rPr>
                <w:rFonts w:asciiTheme="minorHAnsi" w:hAnsiTheme="minorHAnsi"/>
                <w:sz w:val="22"/>
                <w:szCs w:val="22"/>
                <w:lang w:eastAsia="ja-JP"/>
              </w:rPr>
            </w:pPr>
            <w:r w:rsidRPr="007621B4">
              <w:rPr>
                <w:rFonts w:asciiTheme="minorHAnsi" w:hAnsiTheme="minorHAnsi"/>
                <w:sz w:val="22"/>
                <w:szCs w:val="22"/>
                <w:lang w:eastAsia="ja-JP"/>
              </w:rPr>
              <w:t xml:space="preserve">Strategic Planning, Tiered Classroom Intervention, Student Intervention Team Improvements After school  Extended Learning Day Program Including Math and Language Arts, Implementation of Engaged New York Math in Grade 6, Implementation of </w:t>
            </w:r>
            <w:proofErr w:type="spellStart"/>
            <w:r w:rsidRPr="007621B4">
              <w:rPr>
                <w:rFonts w:asciiTheme="minorHAnsi" w:hAnsiTheme="minorHAnsi"/>
                <w:sz w:val="22"/>
                <w:szCs w:val="22"/>
                <w:lang w:eastAsia="ja-JP"/>
              </w:rPr>
              <w:t>Kagan</w:t>
            </w:r>
            <w:proofErr w:type="spellEnd"/>
            <w:r w:rsidRPr="007621B4">
              <w:rPr>
                <w:rFonts w:asciiTheme="minorHAnsi" w:hAnsiTheme="minorHAnsi"/>
                <w:sz w:val="22"/>
                <w:szCs w:val="22"/>
                <w:lang w:eastAsia="ja-JP"/>
              </w:rPr>
              <w:t xml:space="preserve"> Academic Discourse Strategies, continuation of grade level PLC's with improved data driven decision making process, continuation of summative assessments to measure student mastery and provide immediate after school Tier II interventions,  </w:t>
            </w:r>
          </w:p>
        </w:tc>
      </w:tr>
      <w:tr w:rsidR="007621B4" w:rsidRPr="007621B4" w:rsidTr="00155B2D">
        <w:tc>
          <w:tcPr>
            <w:tcW w:w="1368" w:type="dxa"/>
          </w:tcPr>
          <w:p w:rsidR="007621B4" w:rsidRPr="007621B4" w:rsidRDefault="007621B4" w:rsidP="00155B2D">
            <w:pPr>
              <w:rPr>
                <w:rFonts w:asciiTheme="minorHAnsi" w:hAnsiTheme="minorHAnsi"/>
                <w:sz w:val="22"/>
                <w:szCs w:val="22"/>
                <w:lang w:eastAsia="ja-JP"/>
              </w:rPr>
            </w:pPr>
            <w:r w:rsidRPr="007621B4">
              <w:rPr>
                <w:rFonts w:asciiTheme="minorHAnsi" w:hAnsiTheme="minorHAnsi"/>
                <w:sz w:val="22"/>
                <w:szCs w:val="22"/>
                <w:lang w:eastAsia="ja-JP"/>
              </w:rPr>
              <w:t>2016 - 2017</w:t>
            </w:r>
          </w:p>
        </w:tc>
        <w:tc>
          <w:tcPr>
            <w:tcW w:w="1980" w:type="dxa"/>
          </w:tcPr>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Pr="007621B4" w:rsidRDefault="007621B4" w:rsidP="00155B2D">
            <w:pPr>
              <w:rPr>
                <w:rFonts w:asciiTheme="minorHAnsi" w:hAnsiTheme="minorHAnsi"/>
                <w:b/>
                <w:i/>
                <w:sz w:val="22"/>
                <w:szCs w:val="22"/>
                <w:u w:val="single"/>
                <w:lang w:eastAsia="ja-JP"/>
              </w:rPr>
            </w:pPr>
          </w:p>
        </w:tc>
        <w:tc>
          <w:tcPr>
            <w:tcW w:w="11268" w:type="dxa"/>
          </w:tcPr>
          <w:p w:rsidR="007621B4" w:rsidRPr="007621B4" w:rsidRDefault="007621B4" w:rsidP="00155B2D">
            <w:pPr>
              <w:rPr>
                <w:rFonts w:asciiTheme="minorHAnsi" w:hAnsiTheme="minorHAnsi"/>
                <w:sz w:val="22"/>
                <w:szCs w:val="22"/>
                <w:lang w:eastAsia="ja-JP"/>
              </w:rPr>
            </w:pPr>
          </w:p>
        </w:tc>
      </w:tr>
      <w:tr w:rsidR="007621B4" w:rsidTr="00155B2D">
        <w:tc>
          <w:tcPr>
            <w:tcW w:w="1368" w:type="dxa"/>
          </w:tcPr>
          <w:p w:rsidR="007621B4" w:rsidRPr="004709E7" w:rsidRDefault="007621B4" w:rsidP="00155B2D">
            <w:pPr>
              <w:rPr>
                <w:rFonts w:asciiTheme="minorHAnsi" w:hAnsiTheme="minorHAnsi"/>
                <w:sz w:val="22"/>
                <w:szCs w:val="22"/>
                <w:lang w:eastAsia="ja-JP"/>
              </w:rPr>
            </w:pPr>
            <w:r w:rsidRPr="007621B4">
              <w:rPr>
                <w:rFonts w:asciiTheme="minorHAnsi" w:hAnsiTheme="minorHAnsi"/>
                <w:sz w:val="22"/>
                <w:szCs w:val="22"/>
                <w:lang w:eastAsia="ja-JP"/>
              </w:rPr>
              <w:t>2017 - 2018</w:t>
            </w:r>
          </w:p>
        </w:tc>
        <w:tc>
          <w:tcPr>
            <w:tcW w:w="1980" w:type="dxa"/>
          </w:tcPr>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Default="007621B4" w:rsidP="00155B2D">
            <w:pPr>
              <w:rPr>
                <w:rFonts w:asciiTheme="minorHAnsi" w:hAnsiTheme="minorHAnsi"/>
                <w:b/>
                <w:i/>
                <w:sz w:val="22"/>
                <w:szCs w:val="22"/>
                <w:u w:val="single"/>
                <w:lang w:eastAsia="ja-JP"/>
              </w:rPr>
            </w:pPr>
          </w:p>
          <w:p w:rsidR="007621B4" w:rsidRPr="000C7465" w:rsidRDefault="007621B4" w:rsidP="00155B2D">
            <w:pPr>
              <w:rPr>
                <w:rFonts w:asciiTheme="minorHAnsi" w:hAnsiTheme="minorHAnsi"/>
                <w:b/>
                <w:i/>
                <w:sz w:val="22"/>
                <w:szCs w:val="22"/>
                <w:u w:val="single"/>
                <w:lang w:eastAsia="ja-JP"/>
              </w:rPr>
            </w:pPr>
          </w:p>
        </w:tc>
        <w:tc>
          <w:tcPr>
            <w:tcW w:w="11268" w:type="dxa"/>
          </w:tcPr>
          <w:p w:rsidR="007621B4" w:rsidRPr="004709E7" w:rsidRDefault="007621B4" w:rsidP="00155B2D">
            <w:pPr>
              <w:rPr>
                <w:rFonts w:asciiTheme="minorHAnsi" w:hAnsiTheme="minorHAnsi"/>
                <w:sz w:val="22"/>
                <w:szCs w:val="22"/>
                <w:lang w:eastAsia="ja-JP"/>
              </w:rPr>
            </w:pPr>
          </w:p>
        </w:tc>
      </w:tr>
    </w:tbl>
    <w:p w:rsidR="007621B4" w:rsidRPr="00486C6A" w:rsidRDefault="007621B4" w:rsidP="007621B4">
      <w:pPr>
        <w:rPr>
          <w:b/>
          <w:i/>
          <w:u w:val="single"/>
          <w:lang w:eastAsia="ja-JP"/>
        </w:rPr>
      </w:pPr>
    </w:p>
    <w:p w:rsidR="007621B4" w:rsidRDefault="007621B4" w:rsidP="007621B4">
      <w:pPr>
        <w:jc w:val="center"/>
        <w:rPr>
          <w:rFonts w:asciiTheme="minorHAnsi" w:hAnsiTheme="minorHAnsi"/>
          <w:i/>
          <w:sz w:val="22"/>
          <w:szCs w:val="22"/>
        </w:rPr>
      </w:pPr>
    </w:p>
    <w:p w:rsidR="007621B4" w:rsidRPr="005E27F4" w:rsidRDefault="007621B4" w:rsidP="007621B4">
      <w:pPr>
        <w:jc w:val="center"/>
        <w:rPr>
          <w:rFonts w:asciiTheme="minorHAnsi" w:hAnsiTheme="minorHAnsi"/>
          <w:i/>
          <w:sz w:val="22"/>
          <w:szCs w:val="22"/>
        </w:rPr>
      </w:pPr>
    </w:p>
    <w:p w:rsidR="00A65601" w:rsidRDefault="007621B4"/>
    <w:sectPr w:rsidR="00A65601" w:rsidSect="007621B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21B4"/>
    <w:rsid w:val="00030395"/>
    <w:rsid w:val="0047408F"/>
    <w:rsid w:val="007621B4"/>
    <w:rsid w:val="00BE67B0"/>
    <w:rsid w:val="00E0630B"/>
    <w:rsid w:val="00FF1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B4"/>
    <w:pPr>
      <w:spacing w:before="0"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1B4"/>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USD 443</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KING_MICHAEL</dc:creator>
  <cp:lastModifiedBy>KING_MICHAEL</cp:lastModifiedBy>
  <cp:revision>1</cp:revision>
  <dcterms:created xsi:type="dcterms:W3CDTF">2015-04-07T12:32:00Z</dcterms:created>
  <dcterms:modified xsi:type="dcterms:W3CDTF">2015-04-07T12:33:00Z</dcterms:modified>
</cp:coreProperties>
</file>